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98386" w14:textId="77777777" w:rsidR="006670A7" w:rsidRPr="006670A7" w:rsidRDefault="006670A7" w:rsidP="006670A7">
      <w:pPr>
        <w:shd w:val="clear" w:color="auto" w:fill="F4F4F4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113040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b/>
          <w:bCs/>
          <w:color w:val="113040"/>
          <w:sz w:val="28"/>
          <w:szCs w:val="28"/>
          <w:lang w:eastAsia="ru-RU"/>
        </w:rPr>
        <w:t>Вопросы к экзамену </w:t>
      </w:r>
    </w:p>
    <w:p w14:paraId="45DF8407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Улично-дорожная сеть. Требования к планировочному решению улично-дорожной сети.</w:t>
      </w:r>
    </w:p>
    <w:p w14:paraId="2AD8C840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Планировочные схемы улично-дорожной сети.</w:t>
      </w:r>
    </w:p>
    <w:p w14:paraId="59871292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Коэффициент непрямолинейности и плотности улично-дорожной сети.</w:t>
      </w:r>
    </w:p>
    <w:p w14:paraId="2DE0444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Понятие городской улицы и городской дороги.</w:t>
      </w:r>
    </w:p>
    <w:p w14:paraId="0FA83E73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Магистральные городские дороги. Автомобильные магистрали.</w:t>
      </w:r>
    </w:p>
    <w:p w14:paraId="44706F69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Дороги скоростного движения.</w:t>
      </w:r>
    </w:p>
    <w:p w14:paraId="286EDA60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Эстакадное движение в городе.</w:t>
      </w:r>
    </w:p>
    <w:p w14:paraId="3FBC5670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Устройство магистралей в выемках.</w:t>
      </w:r>
    </w:p>
    <w:p w14:paraId="374CDE0E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Магистральные улицы общегородского значения.</w:t>
      </w:r>
    </w:p>
    <w:p w14:paraId="1AEF90F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Магистральные улицы районного значения.</w:t>
      </w:r>
    </w:p>
    <w:p w14:paraId="7399DB7A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Местные городские дороги и улицы.</w:t>
      </w:r>
    </w:p>
    <w:p w14:paraId="7085BF8B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Классификация городских площадей.</w:t>
      </w:r>
    </w:p>
    <w:p w14:paraId="56122ACF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Транспортные площади.</w:t>
      </w:r>
    </w:p>
    <w:p w14:paraId="12013605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Город и транспорт в процессе их взаимного развития.</w:t>
      </w:r>
    </w:p>
    <w:p w14:paraId="53822A1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Классификация видов городского транспорта.</w:t>
      </w:r>
    </w:p>
    <w:p w14:paraId="4395B11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Виды наземного пассажирского транспорта.</w:t>
      </w:r>
    </w:p>
    <w:p w14:paraId="60B86992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Трамвайное движение в системе городского транспорта. Схемы расположения трамвайного полотна.</w:t>
      </w:r>
    </w:p>
    <w:p w14:paraId="1DB6DD2F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Сеть общественного пассажирского транспорта и пешеходного движения.</w:t>
      </w:r>
    </w:p>
    <w:p w14:paraId="0B501112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Пешеходные пути и их элементы.</w:t>
      </w:r>
    </w:p>
    <w:p w14:paraId="19AB8D79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Основные нормативные требования к проектированию тротуаров.</w:t>
      </w:r>
    </w:p>
    <w:p w14:paraId="655F1BB1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Обеспечение передвижения маломобильных слоев населения по пешеходным путям.</w:t>
      </w:r>
    </w:p>
    <w:p w14:paraId="0CB6531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Велосипедные дорожки.</w:t>
      </w:r>
    </w:p>
    <w:p w14:paraId="499F0BA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Транспортное оборудование улиц.</w:t>
      </w:r>
    </w:p>
    <w:p w14:paraId="758FAFA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Озеленение улиц и дорог.</w:t>
      </w:r>
    </w:p>
    <w:p w14:paraId="2452A8A2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Искусственное освещение улиц.</w:t>
      </w:r>
    </w:p>
    <w:p w14:paraId="121C1836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Элементы поперечного профиля городских улиц и дорог.</w:t>
      </w:r>
    </w:p>
    <w:p w14:paraId="5AD97C6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Красные линии и компоновка поперечного профиля.</w:t>
      </w:r>
    </w:p>
    <w:p w14:paraId="64872CE6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Пропускная способность перегона и перекрестков. Количество полос движения.</w:t>
      </w:r>
    </w:p>
    <w:p w14:paraId="30D26273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Горизонтальная планировка перекрестка. Треугольник видимости</w:t>
      </w:r>
    </w:p>
    <w:p w14:paraId="1217A907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Проектирование городских улиц и дорог в продольном профиле.</w:t>
      </w:r>
    </w:p>
    <w:p w14:paraId="30BC1D74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Руководящие отметки проектной линии.</w:t>
      </w:r>
    </w:p>
    <w:p w14:paraId="3BC2AF8D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Вертикальная планировка участка улицы.</w:t>
      </w:r>
    </w:p>
    <w:p w14:paraId="36D587D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Поверхностный водоотвод и лотки пилообразного профиля.</w:t>
      </w:r>
    </w:p>
    <w:p w14:paraId="38C9383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Ливневая канализация. Закрытая система водоотвода.</w:t>
      </w:r>
    </w:p>
    <w:p w14:paraId="1A7E9284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Подземные инженерные сети, их виды и взаимное расположение.</w:t>
      </w:r>
    </w:p>
    <w:p w14:paraId="04C78116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lastRenderedPageBreak/>
        <w:t>Типы и способы прокладки инженерных сетей.</w:t>
      </w:r>
    </w:p>
    <w:p w14:paraId="74AFE621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Мероприятия по снижению транспортного шума.</w:t>
      </w:r>
    </w:p>
    <w:p w14:paraId="1B1C8896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Мероприятия по снижению загрязнения воздушного бассейна.</w:t>
      </w:r>
    </w:p>
    <w:p w14:paraId="30B09B10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Особенности проектирования дорожных одежд в городских условиях.</w:t>
      </w:r>
    </w:p>
    <w:p w14:paraId="023993FA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Элементы конструкции дорожных одежд.</w:t>
      </w:r>
    </w:p>
    <w:p w14:paraId="75EE852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Проектирование дорожных одежд жёсткого типа.</w:t>
      </w:r>
    </w:p>
    <w:p w14:paraId="5A77373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Критерии расчета дорожных одежд нежесткого типа.</w:t>
      </w:r>
    </w:p>
    <w:p w14:paraId="2A8ED256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Основные этапы проектирования дорожных одежд.</w:t>
      </w:r>
    </w:p>
    <w:p w14:paraId="44280967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Назначение дополнительных слоев дорожных одежд.</w:t>
      </w:r>
    </w:p>
    <w:p w14:paraId="4EFD9E4B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Расчет дорожных одежд по упругому прогибу.</w:t>
      </w:r>
    </w:p>
    <w:p w14:paraId="72AE6FF8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Расчет дорожных одежд на сдвиг.</w:t>
      </w:r>
    </w:p>
    <w:p w14:paraId="290A7D4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Расчет дорожных одежд на изгиб монолитных слоев.</w:t>
      </w:r>
    </w:p>
    <w:p w14:paraId="12759E5C" w14:textId="77777777" w:rsidR="006670A7" w:rsidRPr="006670A7" w:rsidRDefault="006670A7" w:rsidP="006670A7">
      <w:pPr>
        <w:numPr>
          <w:ilvl w:val="0"/>
          <w:numId w:val="1"/>
        </w:numPr>
        <w:shd w:val="clear" w:color="auto" w:fill="F4F4F4"/>
        <w:spacing w:before="48" w:after="48" w:line="240" w:lineRule="auto"/>
        <w:ind w:left="1200"/>
        <w:jc w:val="both"/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</w:pPr>
      <w:r w:rsidRPr="006670A7">
        <w:rPr>
          <w:rFonts w:ascii="Times New Roman" w:eastAsia="Times New Roman" w:hAnsi="Times New Roman" w:cs="Times New Roman"/>
          <w:color w:val="141414"/>
          <w:sz w:val="28"/>
          <w:szCs w:val="28"/>
          <w:lang w:eastAsia="ru-RU"/>
        </w:rPr>
        <w:t>Сбор исходных данных к расчету дорожных одежд. </w:t>
      </w:r>
    </w:p>
    <w:p w14:paraId="60F736A8" w14:textId="220F3282" w:rsidR="00E16924" w:rsidRPr="006670A7" w:rsidRDefault="006670A7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670A7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Примечание: студент должен ответить на </w:t>
      </w:r>
      <w:r w:rsidR="0067534D">
        <w:rPr>
          <w:rFonts w:ascii="Times New Roman" w:hAnsi="Times New Roman" w:cs="Times New Roman"/>
          <w:b/>
          <w:bCs/>
          <w:color w:val="FF0000"/>
          <w:sz w:val="24"/>
          <w:szCs w:val="24"/>
        </w:rPr>
        <w:t>5</w:t>
      </w:r>
      <w:r w:rsidRPr="006670A7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вопросов</w:t>
      </w:r>
    </w:p>
    <w:sectPr w:rsidR="00E16924" w:rsidRPr="006670A7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7926D6"/>
    <w:multiLevelType w:val="multilevel"/>
    <w:tmpl w:val="4EE07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BBC"/>
    <w:rsid w:val="004A2907"/>
    <w:rsid w:val="006670A7"/>
    <w:rsid w:val="0067534D"/>
    <w:rsid w:val="00E16924"/>
    <w:rsid w:val="00F80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FD773"/>
  <w15:chartTrackingRefBased/>
  <w15:docId w15:val="{491D902B-4A87-4C44-A709-ED7D7C6A6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70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670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50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5</cp:revision>
  <dcterms:created xsi:type="dcterms:W3CDTF">2021-09-13T18:13:00Z</dcterms:created>
  <dcterms:modified xsi:type="dcterms:W3CDTF">2021-10-22T04:53:00Z</dcterms:modified>
</cp:coreProperties>
</file>